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2A47C4" w:rsidRPr="002A47C4">
              <w:rPr>
                <w:rFonts w:ascii="Arial" w:hAnsi="Arial" w:cs="Arial"/>
              </w:rPr>
              <w:t>Understand the care system and its impact on children and young people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r w:rsidR="002A47C4" w:rsidRPr="002A47C4">
              <w:rPr>
                <w:rFonts w:ascii="Arial" w:hAnsi="Arial" w:cs="Arial"/>
              </w:rPr>
              <w:t>H/506/7595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2A47C4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2A47C4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:rsidTr="006A1080">
        <w:tc>
          <w:tcPr>
            <w:tcW w:w="277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2A47C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2A47C4" w:rsidRPr="002A47C4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process by which a child or young person comes into care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2A47C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2A47C4" w:rsidRPr="002A47C4">
              <w:rPr>
                <w:rStyle w:val="tablebodyrichtextcell"/>
                <w:rFonts w:ascii="Arial" w:hAnsi="Arial" w:cs="Arial"/>
                <w:sz w:val="20"/>
                <w:szCs w:val="20"/>
              </w:rPr>
              <w:t>Analyse factors in a child’s circumstances that can lead to them entering the care system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47C4" w:rsidRPr="004B031B" w:rsidTr="006A1080">
        <w:tc>
          <w:tcPr>
            <w:tcW w:w="2775" w:type="dxa"/>
            <w:shd w:val="clear" w:color="auto" w:fill="auto"/>
          </w:tcPr>
          <w:p w:rsidR="002A47C4" w:rsidRPr="004B031B" w:rsidRDefault="002A47C4" w:rsidP="002A47C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1.2 </w:t>
            </w:r>
            <w:r w:rsidRPr="002A47C4">
              <w:rPr>
                <w:rStyle w:val="tablebodyrichtextcell"/>
                <w:rFonts w:ascii="Arial" w:hAnsi="Arial" w:cs="Arial"/>
                <w:sz w:val="20"/>
                <w:szCs w:val="20"/>
              </w:rPr>
              <w:t>Summarise the legal process by which children and young people become ‘looked after’</w:t>
            </w:r>
          </w:p>
        </w:tc>
        <w:tc>
          <w:tcPr>
            <w:tcW w:w="2570" w:type="dxa"/>
            <w:shd w:val="clear" w:color="auto" w:fill="auto"/>
          </w:tcPr>
          <w:p w:rsidR="002A47C4" w:rsidRPr="004B031B" w:rsidRDefault="002A47C4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2A47C4" w:rsidRPr="004B031B" w:rsidRDefault="002A47C4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2A47C4" w:rsidRPr="004B031B" w:rsidRDefault="002A47C4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47C4" w:rsidRPr="004B031B" w:rsidTr="006A1080">
        <w:tc>
          <w:tcPr>
            <w:tcW w:w="2775" w:type="dxa"/>
            <w:shd w:val="clear" w:color="auto" w:fill="auto"/>
          </w:tcPr>
          <w:p w:rsidR="002A47C4" w:rsidRPr="004B031B" w:rsidRDefault="002A47C4" w:rsidP="002A47C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Pr="002A47C4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role of key professionals in the care system</w:t>
            </w:r>
          </w:p>
        </w:tc>
        <w:tc>
          <w:tcPr>
            <w:tcW w:w="2570" w:type="dxa"/>
            <w:shd w:val="clear" w:color="auto" w:fill="auto"/>
          </w:tcPr>
          <w:p w:rsidR="002A47C4" w:rsidRPr="004B031B" w:rsidRDefault="002A47C4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2A47C4" w:rsidRPr="004B031B" w:rsidRDefault="002A47C4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2A47C4" w:rsidRPr="004B031B" w:rsidRDefault="002A47C4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47C4" w:rsidRPr="004B031B" w:rsidTr="006A1080">
        <w:tc>
          <w:tcPr>
            <w:tcW w:w="2775" w:type="dxa"/>
            <w:shd w:val="clear" w:color="auto" w:fill="auto"/>
          </w:tcPr>
          <w:p w:rsidR="002A47C4" w:rsidRPr="004B031B" w:rsidRDefault="002A47C4" w:rsidP="002A47C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2A47C4">
              <w:rPr>
                <w:rStyle w:val="tablebodyrichtextcell"/>
                <w:rFonts w:ascii="Arial" w:hAnsi="Arial" w:cs="Arial"/>
                <w:sz w:val="20"/>
                <w:szCs w:val="20"/>
              </w:rPr>
              <w:t>Analyse why a child or young person may have experienced multiple transitions and traumas before entering residential childcare</w:t>
            </w:r>
          </w:p>
        </w:tc>
        <w:tc>
          <w:tcPr>
            <w:tcW w:w="2570" w:type="dxa"/>
            <w:shd w:val="clear" w:color="auto" w:fill="auto"/>
          </w:tcPr>
          <w:p w:rsidR="002A47C4" w:rsidRPr="004B031B" w:rsidRDefault="002A47C4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2A47C4" w:rsidRPr="004B031B" w:rsidRDefault="002A47C4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2A47C4" w:rsidRPr="004B031B" w:rsidRDefault="002A47C4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1437D4" w:rsidRDefault="003732FB" w:rsidP="0069661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696612" w:rsidRPr="0069661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entitlements of children and young people in care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696612" w:rsidRDefault="003732FB" w:rsidP="00696612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696612" w:rsidRPr="00696612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legal and statutory entitlements of children and young people in care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69661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696612" w:rsidRPr="00696612">
              <w:rPr>
                <w:rStyle w:val="tablebodyrichtextcell"/>
                <w:rFonts w:ascii="Arial" w:hAnsi="Arial" w:cs="Arial"/>
                <w:sz w:val="20"/>
                <w:szCs w:val="20"/>
              </w:rPr>
              <w:t>Analyse risks if children and young people do not understand their entitlements or are not supported to access them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696612" w:rsidRDefault="003732FB" w:rsidP="0069661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696612" w:rsidRPr="0069661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context of residential services for children and young people in care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1437D4" w:rsidRDefault="00D9055F" w:rsidP="00696612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696612" w:rsidRPr="00696612">
              <w:rPr>
                <w:rStyle w:val="tablebodyrichtextcell"/>
                <w:rFonts w:ascii="Arial" w:hAnsi="Arial" w:cs="Arial"/>
                <w:sz w:val="20"/>
                <w:szCs w:val="20"/>
              </w:rPr>
              <w:t>Summarise current theoretical approaches relating to residential childcare services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D9055F" w:rsidP="0069661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696612" w:rsidRPr="00696612">
              <w:rPr>
                <w:rStyle w:val="tablebodyrichtextcell"/>
                <w:rFonts w:ascii="Arial" w:hAnsi="Arial" w:cs="Arial"/>
                <w:sz w:val="20"/>
                <w:szCs w:val="20"/>
              </w:rPr>
              <w:t>Summarise legislative and policy frameworks underpinning care for ‘looked after’ children and young people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696612" w:rsidRDefault="00696612"/>
    <w:p w:rsidR="00696612" w:rsidRDefault="006966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696612" w:rsidRPr="004B031B" w:rsidTr="00251F3C">
        <w:tc>
          <w:tcPr>
            <w:tcW w:w="2775" w:type="dxa"/>
            <w:shd w:val="clear" w:color="auto" w:fill="A6A6A6"/>
            <w:vAlign w:val="center"/>
          </w:tcPr>
          <w:p w:rsidR="00696612" w:rsidRPr="004B031B" w:rsidRDefault="00696612" w:rsidP="00251F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96612" w:rsidRPr="004B031B" w:rsidRDefault="00696612" w:rsidP="00251F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696612" w:rsidRPr="004B031B" w:rsidRDefault="00696612" w:rsidP="00251F3C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696612" w:rsidRPr="004B031B" w:rsidRDefault="00696612" w:rsidP="00251F3C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696612" w:rsidRPr="004B031B" w:rsidRDefault="00696612" w:rsidP="00251F3C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696612" w:rsidRPr="004B031B" w:rsidRDefault="00696612" w:rsidP="00251F3C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696612" w:rsidRPr="004B031B" w:rsidRDefault="00696612" w:rsidP="00251F3C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69661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696612" w:rsidRPr="00696612">
              <w:rPr>
                <w:rStyle w:val="tablebodyrichtextcell"/>
                <w:rFonts w:ascii="Arial" w:hAnsi="Arial" w:cs="Arial"/>
                <w:sz w:val="20"/>
                <w:szCs w:val="20"/>
              </w:rPr>
              <w:t>Compare types of care arrangements for ‘looked after’ children and young people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96612" w:rsidRPr="004B031B" w:rsidTr="006A1080">
        <w:tc>
          <w:tcPr>
            <w:tcW w:w="2775" w:type="dxa"/>
            <w:shd w:val="clear" w:color="auto" w:fill="auto"/>
          </w:tcPr>
          <w:p w:rsidR="00696612" w:rsidRDefault="00696612" w:rsidP="0069661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3.4 </w:t>
            </w:r>
            <w:r w:rsidRPr="00696612">
              <w:rPr>
                <w:rStyle w:val="tablebodyrichtextcell"/>
                <w:rFonts w:ascii="Arial" w:hAnsi="Arial" w:cs="Arial"/>
                <w:sz w:val="20"/>
                <w:szCs w:val="20"/>
              </w:rPr>
              <w:t>Analyse characteristics of therapeutic services that distinguish these from other residential childcare services</w:t>
            </w:r>
          </w:p>
        </w:tc>
        <w:tc>
          <w:tcPr>
            <w:tcW w:w="257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96612" w:rsidRPr="004B031B" w:rsidTr="006A1080">
        <w:tc>
          <w:tcPr>
            <w:tcW w:w="2775" w:type="dxa"/>
            <w:shd w:val="clear" w:color="auto" w:fill="auto"/>
          </w:tcPr>
          <w:p w:rsidR="00696612" w:rsidRDefault="00696612" w:rsidP="0069661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3.5 </w:t>
            </w:r>
            <w:r w:rsidRPr="00696612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aims and objectives of a residential childcare service</w:t>
            </w:r>
          </w:p>
        </w:tc>
        <w:tc>
          <w:tcPr>
            <w:tcW w:w="257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96612" w:rsidRPr="004B031B" w:rsidTr="006A1080">
        <w:tc>
          <w:tcPr>
            <w:tcW w:w="2775" w:type="dxa"/>
            <w:shd w:val="clear" w:color="auto" w:fill="auto"/>
          </w:tcPr>
          <w:p w:rsidR="00696612" w:rsidRDefault="00696612" w:rsidP="0069661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3.6 </w:t>
            </w:r>
            <w:r w:rsidRPr="00696612">
              <w:rPr>
                <w:rStyle w:val="tablebodyrichtextcell"/>
                <w:rFonts w:ascii="Arial" w:hAnsi="Arial" w:cs="Arial"/>
                <w:sz w:val="20"/>
                <w:szCs w:val="20"/>
              </w:rPr>
              <w:t>Describe characteristics of provision that reflect good practice</w:t>
            </w:r>
          </w:p>
        </w:tc>
        <w:tc>
          <w:tcPr>
            <w:tcW w:w="257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96612" w:rsidRPr="004B031B" w:rsidTr="00F002D4">
        <w:tc>
          <w:tcPr>
            <w:tcW w:w="9182" w:type="dxa"/>
            <w:gridSpan w:val="4"/>
            <w:shd w:val="clear" w:color="auto" w:fill="auto"/>
          </w:tcPr>
          <w:p w:rsidR="00696612" w:rsidRPr="00696612" w:rsidRDefault="00696612" w:rsidP="0069661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69661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661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impact of residential childcare services on children and young people</w:t>
            </w:r>
          </w:p>
        </w:tc>
      </w:tr>
      <w:tr w:rsidR="00696612" w:rsidRPr="004B031B" w:rsidTr="006A1080">
        <w:tc>
          <w:tcPr>
            <w:tcW w:w="2775" w:type="dxa"/>
            <w:shd w:val="clear" w:color="auto" w:fill="auto"/>
          </w:tcPr>
          <w:p w:rsidR="00696612" w:rsidRDefault="00696612" w:rsidP="0069661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696612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being in care presents additional challenges for children and young people</w:t>
            </w:r>
          </w:p>
        </w:tc>
        <w:tc>
          <w:tcPr>
            <w:tcW w:w="257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96612" w:rsidRPr="004B031B" w:rsidTr="006A1080">
        <w:tc>
          <w:tcPr>
            <w:tcW w:w="2775" w:type="dxa"/>
            <w:shd w:val="clear" w:color="auto" w:fill="auto"/>
          </w:tcPr>
          <w:p w:rsidR="00696612" w:rsidRPr="00696612" w:rsidRDefault="00696612" w:rsidP="0069661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696612">
              <w:rPr>
                <w:rStyle w:val="tablebodyrichtextcell"/>
                <w:rFonts w:ascii="Arial" w:hAnsi="Arial" w:cs="Arial"/>
                <w:sz w:val="20"/>
                <w:szCs w:val="20"/>
              </w:rPr>
              <w:t>Compare the life chances and outcomes of children and young people in residential childcare with</w:t>
            </w:r>
          </w:p>
          <w:p w:rsidR="00696612" w:rsidRPr="00696612" w:rsidRDefault="00696612" w:rsidP="0069661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696612">
              <w:rPr>
                <w:rStyle w:val="tablebodyrichtextcell"/>
                <w:rFonts w:ascii="Arial" w:hAnsi="Arial" w:cs="Arial"/>
                <w:sz w:val="20"/>
                <w:szCs w:val="20"/>
              </w:rPr>
              <w:t>• children and young people in other types of care</w:t>
            </w:r>
          </w:p>
          <w:p w:rsidR="00696612" w:rsidRDefault="00696612" w:rsidP="0069661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696612">
              <w:rPr>
                <w:rStyle w:val="tablebodyrichtextcell"/>
                <w:rFonts w:ascii="Arial" w:hAnsi="Arial" w:cs="Arial"/>
                <w:sz w:val="20"/>
                <w:szCs w:val="20"/>
              </w:rPr>
              <w:t>• children and young people outside the care system</w:t>
            </w:r>
          </w:p>
        </w:tc>
        <w:tc>
          <w:tcPr>
            <w:tcW w:w="257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96612" w:rsidRPr="004B031B" w:rsidTr="00E62FB9">
        <w:tc>
          <w:tcPr>
            <w:tcW w:w="9182" w:type="dxa"/>
            <w:gridSpan w:val="4"/>
            <w:shd w:val="clear" w:color="auto" w:fill="auto"/>
          </w:tcPr>
          <w:p w:rsidR="00696612" w:rsidRPr="00696612" w:rsidRDefault="00696612" w:rsidP="00696612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69661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661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Understand how to support a positive experience of care 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services for children and young </w:t>
            </w:r>
            <w:r w:rsidRPr="0069661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people</w:t>
            </w:r>
          </w:p>
        </w:tc>
      </w:tr>
      <w:tr w:rsidR="00696612" w:rsidRPr="004B031B" w:rsidTr="006A1080">
        <w:tc>
          <w:tcPr>
            <w:tcW w:w="2775" w:type="dxa"/>
            <w:shd w:val="clear" w:color="auto" w:fill="auto"/>
          </w:tcPr>
          <w:p w:rsidR="00696612" w:rsidRDefault="00696612" w:rsidP="002A550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5.1</w:t>
            </w:r>
            <w:r w:rsidR="002A550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2A550F" w:rsidRPr="002A550F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impact on practice of recognising that all children and young people in care are vulnerable</w:t>
            </w:r>
          </w:p>
        </w:tc>
        <w:tc>
          <w:tcPr>
            <w:tcW w:w="257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96612" w:rsidRPr="004B031B" w:rsidTr="006A1080">
        <w:tc>
          <w:tcPr>
            <w:tcW w:w="2775" w:type="dxa"/>
            <w:shd w:val="clear" w:color="auto" w:fill="auto"/>
          </w:tcPr>
          <w:p w:rsidR="00696612" w:rsidRDefault="00696612" w:rsidP="002A550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5.2</w:t>
            </w:r>
            <w:r w:rsidR="002A550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2A550F" w:rsidRPr="002A550F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attitudes and values team members need to enable children and young people to have a positive experience of the care setting</w:t>
            </w:r>
          </w:p>
        </w:tc>
        <w:tc>
          <w:tcPr>
            <w:tcW w:w="257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96612" w:rsidRPr="004B031B" w:rsidTr="006A1080">
        <w:tc>
          <w:tcPr>
            <w:tcW w:w="2775" w:type="dxa"/>
            <w:shd w:val="clear" w:color="auto" w:fill="auto"/>
          </w:tcPr>
          <w:p w:rsidR="00696612" w:rsidRDefault="00696612" w:rsidP="002A550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5.3</w:t>
            </w:r>
            <w:r w:rsidR="002A550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2A550F" w:rsidRPr="002A550F">
              <w:rPr>
                <w:rStyle w:val="tablebodyrichtextcell"/>
                <w:rFonts w:ascii="Arial" w:hAnsi="Arial" w:cs="Arial"/>
                <w:sz w:val="20"/>
                <w:szCs w:val="20"/>
              </w:rPr>
              <w:t>Describe activities and approaches that enable children and young people to have a positive experience of the care setting</w:t>
            </w:r>
          </w:p>
        </w:tc>
        <w:tc>
          <w:tcPr>
            <w:tcW w:w="257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A550F" w:rsidRPr="004B031B" w:rsidTr="00251F3C">
        <w:tc>
          <w:tcPr>
            <w:tcW w:w="2775" w:type="dxa"/>
            <w:shd w:val="clear" w:color="auto" w:fill="A6A6A6"/>
            <w:vAlign w:val="center"/>
          </w:tcPr>
          <w:p w:rsidR="002A550F" w:rsidRPr="004B031B" w:rsidRDefault="002A550F" w:rsidP="00251F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A550F" w:rsidRPr="004B031B" w:rsidRDefault="002A550F" w:rsidP="00251F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2A550F" w:rsidRPr="004B031B" w:rsidRDefault="002A550F" w:rsidP="00251F3C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2A550F" w:rsidRPr="004B031B" w:rsidRDefault="002A550F" w:rsidP="00251F3C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2A550F" w:rsidRPr="004B031B" w:rsidRDefault="002A550F" w:rsidP="00251F3C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2A550F" w:rsidRPr="004B031B" w:rsidRDefault="002A550F" w:rsidP="00251F3C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2A550F" w:rsidRPr="004B031B" w:rsidRDefault="002A550F" w:rsidP="00251F3C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696612" w:rsidRPr="004B031B" w:rsidTr="00AD7A36">
        <w:tc>
          <w:tcPr>
            <w:tcW w:w="9182" w:type="dxa"/>
            <w:gridSpan w:val="4"/>
            <w:shd w:val="clear" w:color="auto" w:fill="auto"/>
          </w:tcPr>
          <w:p w:rsidR="00696612" w:rsidRPr="002A550F" w:rsidRDefault="00696612" w:rsidP="002A550F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69661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6</w:t>
            </w:r>
            <w:r w:rsidR="002A550F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A550F" w:rsidRPr="002A550F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planning frameworks for children and young people in residential childcare</w:t>
            </w:r>
          </w:p>
        </w:tc>
      </w:tr>
      <w:tr w:rsidR="00696612" w:rsidRPr="004B031B" w:rsidTr="006A1080">
        <w:tc>
          <w:tcPr>
            <w:tcW w:w="2775" w:type="dxa"/>
            <w:shd w:val="clear" w:color="auto" w:fill="auto"/>
          </w:tcPr>
          <w:p w:rsidR="00696612" w:rsidRDefault="00696612" w:rsidP="002A550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6.1</w:t>
            </w:r>
            <w:r w:rsidR="002A550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2A550F" w:rsidRPr="002A550F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purpose and features of plans required for children and young people in residential childcare</w:t>
            </w:r>
          </w:p>
        </w:tc>
        <w:tc>
          <w:tcPr>
            <w:tcW w:w="257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96612" w:rsidRPr="004B031B" w:rsidTr="006A1080">
        <w:tc>
          <w:tcPr>
            <w:tcW w:w="2775" w:type="dxa"/>
            <w:shd w:val="clear" w:color="auto" w:fill="auto"/>
          </w:tcPr>
          <w:p w:rsidR="00696612" w:rsidRDefault="00696612" w:rsidP="002A550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6.2</w:t>
            </w:r>
            <w:r w:rsidR="002A550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2A550F" w:rsidRPr="002A550F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why children and young people should be supported to understand their own plans</w:t>
            </w:r>
          </w:p>
        </w:tc>
        <w:tc>
          <w:tcPr>
            <w:tcW w:w="257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96612" w:rsidRPr="004B031B" w:rsidTr="006A1080">
        <w:tc>
          <w:tcPr>
            <w:tcW w:w="2775" w:type="dxa"/>
            <w:shd w:val="clear" w:color="auto" w:fill="auto"/>
          </w:tcPr>
          <w:p w:rsidR="00696612" w:rsidRDefault="00696612" w:rsidP="002A550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6.3</w:t>
            </w:r>
            <w:r w:rsidR="002A550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2A550F" w:rsidRPr="002A550F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‘permanency planning’ for children and young people in care</w:t>
            </w:r>
          </w:p>
        </w:tc>
        <w:tc>
          <w:tcPr>
            <w:tcW w:w="257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696612" w:rsidRPr="004B031B" w:rsidRDefault="0069661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2A550F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altName w:val="Californian FB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1437D4"/>
    <w:rsid w:val="00274793"/>
    <w:rsid w:val="002A47C4"/>
    <w:rsid w:val="002A550F"/>
    <w:rsid w:val="00347F61"/>
    <w:rsid w:val="003732FB"/>
    <w:rsid w:val="003E4C24"/>
    <w:rsid w:val="004B031B"/>
    <w:rsid w:val="005D7794"/>
    <w:rsid w:val="0065257C"/>
    <w:rsid w:val="00696612"/>
    <w:rsid w:val="007E5004"/>
    <w:rsid w:val="009428B0"/>
    <w:rsid w:val="0097097B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2014-11-26T11:23:00Z</dcterms:created>
  <dcterms:modified xsi:type="dcterms:W3CDTF">2014-11-26T11:31:00Z</dcterms:modified>
</cp:coreProperties>
</file>