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377BC6" w:rsidRPr="00377BC6">
              <w:rPr>
                <w:rFonts w:ascii="Arial" w:hAnsi="Arial" w:cs="Arial"/>
              </w:rPr>
              <w:t>Support use of medication in social care settings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377BC6" w:rsidRPr="00377BC6">
              <w:rPr>
                <w:rFonts w:ascii="Arial" w:hAnsi="Arial" w:cs="Arial"/>
              </w:rPr>
              <w:t>F/601/4056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377BC6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377BC6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377BC6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77BC6"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legislative framework for the use of medication in social care settings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377BC6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377BC6"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Identify legislation that governs the use of medication in social care settings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Pr="004B031B" w:rsidRDefault="00377BC6" w:rsidP="00377BC6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legal classification system for medication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Pr="004B031B" w:rsidRDefault="00377BC6" w:rsidP="00377BC6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and why policies and procedures or agreed ways of working must reflect and incorporate legislative requirements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377BC6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77BC6"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Know about common types of medication and their use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377BC6" w:rsidRDefault="003732FB" w:rsidP="00377BC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77BC6"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Identify common types of medication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377BC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377BC6"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List conditions for which each type of medication may be prescribed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377BC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377BC6"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Describe changes to an individual’s physical or mental well-being that may indicate an adverse reaction to a medication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377BC6" w:rsidRDefault="003732FB" w:rsidP="00377BC6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377BC6"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roles and responsibilities in the use of medication in social care settings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377BC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77BC6"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roles and responsibilities of those involved in prescribing, dispensing and supporting use of medication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377BC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77BC6"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where responsibilities lie in relation to use of ‘over the counter’ remedies and supplements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77BC6" w:rsidRDefault="00377BC6"/>
    <w:p w:rsidR="00377BC6" w:rsidRDefault="00377BC6"/>
    <w:p w:rsidR="00377BC6" w:rsidRDefault="00377BC6"/>
    <w:p w:rsidR="00377BC6" w:rsidRDefault="00377BC6"/>
    <w:p w:rsidR="00377BC6" w:rsidRDefault="00377B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7BC6" w:rsidRPr="004B031B" w:rsidTr="00E93F8F">
        <w:tc>
          <w:tcPr>
            <w:tcW w:w="2775" w:type="dxa"/>
            <w:shd w:val="clear" w:color="auto" w:fill="A6A6A6"/>
            <w:vAlign w:val="center"/>
          </w:tcPr>
          <w:p w:rsidR="00377BC6" w:rsidRPr="004B031B" w:rsidRDefault="00377BC6" w:rsidP="00E93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7BC6" w:rsidRPr="004B031B" w:rsidRDefault="00377BC6" w:rsidP="00E93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7BC6" w:rsidRPr="004B031B" w:rsidRDefault="00377BC6" w:rsidP="00E93F8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7BC6" w:rsidRPr="004B031B" w:rsidRDefault="00377BC6" w:rsidP="00E93F8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7BC6" w:rsidRPr="004B031B" w:rsidRDefault="00377BC6" w:rsidP="00E93F8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7BC6" w:rsidRPr="004B031B" w:rsidRDefault="00377BC6" w:rsidP="00E93F8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7BC6" w:rsidRPr="004B031B" w:rsidRDefault="00377BC6" w:rsidP="00E93F8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7BC6" w:rsidRPr="004B031B" w:rsidTr="001759B1">
        <w:tc>
          <w:tcPr>
            <w:tcW w:w="9182" w:type="dxa"/>
            <w:gridSpan w:val="4"/>
            <w:shd w:val="clear" w:color="auto" w:fill="auto"/>
          </w:tcPr>
          <w:p w:rsidR="00377BC6" w:rsidRPr="00377BC6" w:rsidRDefault="00377BC6" w:rsidP="00377BC6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techniques for administering medication</w:t>
            </w: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377BC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routes by which medication can be administered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377BC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Describe different forms in which medication may be presented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377BC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377BC6">
              <w:rPr>
                <w:rStyle w:val="tablebodyrichtextcell"/>
                <w:rFonts w:ascii="Arial" w:hAnsi="Arial" w:cs="Arial"/>
                <w:sz w:val="20"/>
                <w:szCs w:val="20"/>
              </w:rPr>
              <w:t>Describe materials and equipment that can assist in administering medication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082E4B">
        <w:tc>
          <w:tcPr>
            <w:tcW w:w="9182" w:type="dxa"/>
            <w:gridSpan w:val="4"/>
            <w:shd w:val="clear" w:color="auto" w:fill="auto"/>
          </w:tcPr>
          <w:p w:rsidR="00377BC6" w:rsidRPr="00377BC6" w:rsidRDefault="00377BC6" w:rsidP="00377BC6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receive, store and dispose of medication supplies safely</w:t>
            </w: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receive supplies of medication in line with agreed ways of working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store medication safely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dispose of un-used or unwanted medication safely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5C2A98">
        <w:tc>
          <w:tcPr>
            <w:tcW w:w="9182" w:type="dxa"/>
            <w:gridSpan w:val="4"/>
            <w:shd w:val="clear" w:color="auto" w:fill="auto"/>
          </w:tcPr>
          <w:p w:rsidR="00377BC6" w:rsidRPr="00BB4DAB" w:rsidRDefault="00377BC6" w:rsidP="00BB4DAB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6</w:t>
            </w:r>
            <w:r w:rsidR="00BB4DA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Know how to promote the rights of the individual when managing medication</w:t>
            </w: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BB4DAB" w:rsidRPr="00BB4DAB" w:rsidRDefault="00377BC6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the importance of the following principles in the use of medication </w:t>
            </w:r>
          </w:p>
          <w:p w:rsidR="00BB4DAB" w:rsidRPr="00BB4DAB" w:rsidRDefault="00BB4DAB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• consent</w:t>
            </w:r>
          </w:p>
          <w:p w:rsidR="00BB4DAB" w:rsidRPr="00BB4DAB" w:rsidRDefault="00BB4DAB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 self-medication or active participation </w:t>
            </w:r>
          </w:p>
          <w:p w:rsidR="00BB4DAB" w:rsidRPr="00BB4DAB" w:rsidRDefault="00BB4DAB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• dignity and privacy</w:t>
            </w:r>
          </w:p>
          <w:p w:rsidR="00377BC6" w:rsidRDefault="00BB4DAB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• confidentiality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 w:rsid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risk assessment can be used to promote an individual’s independence in managing medication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 w:rsid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ethical issues that may arise over the use of medication can be addressed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BB4DAB" w:rsidRDefault="00BB4DAB"/>
    <w:p w:rsidR="00BB4DAB" w:rsidRDefault="00BB4DAB"/>
    <w:p w:rsidR="00BB4DAB" w:rsidRDefault="00BB4DAB"/>
    <w:p w:rsidR="00BB4DAB" w:rsidRDefault="00BB4DAB"/>
    <w:p w:rsidR="00BB4DAB" w:rsidRDefault="00BB4DAB"/>
    <w:p w:rsidR="00BB4DAB" w:rsidRDefault="00BB4D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BB4DAB" w:rsidRPr="004B031B" w:rsidTr="00E93F8F">
        <w:tc>
          <w:tcPr>
            <w:tcW w:w="2775" w:type="dxa"/>
            <w:shd w:val="clear" w:color="auto" w:fill="A6A6A6"/>
            <w:vAlign w:val="center"/>
          </w:tcPr>
          <w:p w:rsidR="00BB4DAB" w:rsidRPr="004B031B" w:rsidRDefault="00BB4DAB" w:rsidP="00E93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B4DAB" w:rsidRPr="004B031B" w:rsidRDefault="00BB4DAB" w:rsidP="00E93F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BB4DAB" w:rsidRPr="004B031B" w:rsidRDefault="00BB4DAB" w:rsidP="00E93F8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BB4DAB" w:rsidRPr="004B031B" w:rsidRDefault="00BB4DAB" w:rsidP="00E93F8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BB4DAB" w:rsidRPr="004B031B" w:rsidRDefault="00BB4DAB" w:rsidP="00E93F8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BB4DAB" w:rsidRPr="004B031B" w:rsidRDefault="00BB4DAB" w:rsidP="00E93F8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BB4DAB" w:rsidRPr="004B031B" w:rsidRDefault="00BB4DAB" w:rsidP="00E93F8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7BC6" w:rsidRPr="004B031B" w:rsidTr="00CA1C48">
        <w:tc>
          <w:tcPr>
            <w:tcW w:w="9182" w:type="dxa"/>
            <w:gridSpan w:val="4"/>
            <w:shd w:val="clear" w:color="auto" w:fill="auto"/>
          </w:tcPr>
          <w:p w:rsidR="00377BC6" w:rsidRPr="00BB4DAB" w:rsidRDefault="00377BC6" w:rsidP="00BB4DAB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7</w:t>
            </w:r>
            <w:r w:rsidR="00BB4DA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use of medication</w:t>
            </w: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BB4DA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7.1</w:t>
            </w:r>
            <w:r w:rsid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4DAB" w:rsidRPr="00BB4DAB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access information about an individual’s medication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99397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7.2</w:t>
            </w:r>
            <w:r w:rsid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9397A" w:rsidRP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support an individual to use medication in ways that promote hygiene, safety, dignity and active participation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99397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7.3</w:t>
            </w:r>
            <w:r w:rsid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9397A" w:rsidRP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strategies to ensure that medication is used or administered correctly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99397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7.4</w:t>
            </w:r>
            <w:r w:rsid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9397A" w:rsidRP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address any practical difficulties that may arise when medication is used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99397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7.5</w:t>
            </w:r>
            <w:r w:rsid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9397A" w:rsidRP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and when to access further information or support about the use of medication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9A5370">
        <w:tc>
          <w:tcPr>
            <w:tcW w:w="9182" w:type="dxa"/>
            <w:gridSpan w:val="4"/>
            <w:shd w:val="clear" w:color="auto" w:fill="auto"/>
          </w:tcPr>
          <w:p w:rsidR="00377BC6" w:rsidRPr="0099397A" w:rsidRDefault="00377BC6" w:rsidP="0099397A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77BC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8</w:t>
            </w:r>
            <w:r w:rsidR="0099397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9397A" w:rsidRPr="0099397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record and report on use of medication</w:t>
            </w: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99397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8.1</w:t>
            </w:r>
            <w:r w:rsid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9397A" w:rsidRPr="0099397A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record use of medication and any changes in an individual associated with it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BC6" w:rsidRPr="004B031B" w:rsidTr="006A1080">
        <w:tc>
          <w:tcPr>
            <w:tcW w:w="2775" w:type="dxa"/>
            <w:shd w:val="clear" w:color="auto" w:fill="auto"/>
          </w:tcPr>
          <w:p w:rsidR="00377BC6" w:rsidRDefault="00377BC6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8.2</w:t>
            </w:r>
            <w:r w:rsidR="00DC16E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C16EF" w:rsidRPr="00DC16EF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how to report on use of medication and problems associated with medication, in line with agreed ways of working</w:t>
            </w:r>
          </w:p>
        </w:tc>
        <w:tc>
          <w:tcPr>
            <w:tcW w:w="257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7BC6" w:rsidRPr="004B031B" w:rsidRDefault="00377BC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DC16E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BC6"/>
    <w:rsid w:val="003E4C24"/>
    <w:rsid w:val="004B031B"/>
    <w:rsid w:val="005D7794"/>
    <w:rsid w:val="0065257C"/>
    <w:rsid w:val="007E5004"/>
    <w:rsid w:val="009428B0"/>
    <w:rsid w:val="0097097B"/>
    <w:rsid w:val="0099397A"/>
    <w:rsid w:val="00BB4DAB"/>
    <w:rsid w:val="00D9055F"/>
    <w:rsid w:val="00DC16E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2014-11-26T16:59:00Z</dcterms:created>
  <dcterms:modified xsi:type="dcterms:W3CDTF">2014-11-26T16:59:00Z</dcterms:modified>
</cp:coreProperties>
</file>