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8842A5" w:rsidRPr="008842A5">
              <w:rPr>
                <w:rFonts w:ascii="Arial" w:hAnsi="Arial" w:cs="Arial"/>
              </w:rPr>
              <w:t>Understand the context of residential childcare for children and young people with complex disabilities or conditions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8842A5" w:rsidRPr="008842A5">
              <w:rPr>
                <w:rFonts w:ascii="Arial" w:hAnsi="Arial" w:cs="Arial"/>
              </w:rPr>
              <w:t>J/506/8318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8842A5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8842A5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8842A5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842A5" w:rsidRPr="008842A5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of complex disabilities and conditions on children and young people and their families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8842A5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8842A5" w:rsidRPr="008842A5">
              <w:rPr>
                <w:rStyle w:val="tablebodyrichtextcell"/>
                <w:rFonts w:ascii="Arial" w:hAnsi="Arial" w:cs="Arial"/>
                <w:sz w:val="20"/>
                <w:szCs w:val="20"/>
              </w:rPr>
              <w:t>Compare the prevalence, causes and impacts of complex disabilities and conditions  in children and young people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42A5" w:rsidRPr="004B031B" w:rsidTr="006A1080">
        <w:tc>
          <w:tcPr>
            <w:tcW w:w="2775" w:type="dxa"/>
            <w:shd w:val="clear" w:color="auto" w:fill="auto"/>
          </w:tcPr>
          <w:p w:rsidR="008842A5" w:rsidRPr="004B031B" w:rsidRDefault="001E7761" w:rsidP="001E776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1E7761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complex disabilities and conditions experienced by children and young people can impact on their families</w:t>
            </w:r>
          </w:p>
        </w:tc>
        <w:tc>
          <w:tcPr>
            <w:tcW w:w="2570" w:type="dxa"/>
            <w:shd w:val="clear" w:color="auto" w:fill="auto"/>
          </w:tcPr>
          <w:p w:rsidR="008842A5" w:rsidRPr="004B031B" w:rsidRDefault="008842A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8842A5" w:rsidRPr="004B031B" w:rsidRDefault="008842A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8842A5" w:rsidRPr="004B031B" w:rsidRDefault="008842A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42A5" w:rsidRPr="004B031B" w:rsidTr="006A1080">
        <w:tc>
          <w:tcPr>
            <w:tcW w:w="2775" w:type="dxa"/>
            <w:shd w:val="clear" w:color="auto" w:fill="auto"/>
          </w:tcPr>
          <w:p w:rsidR="008842A5" w:rsidRPr="004B031B" w:rsidRDefault="001E7761" w:rsidP="001E7761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1E7761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early intervention supports positive outcomes for children and young people with complex disabilities or conditions and their families</w:t>
            </w:r>
          </w:p>
        </w:tc>
        <w:tc>
          <w:tcPr>
            <w:tcW w:w="2570" w:type="dxa"/>
            <w:shd w:val="clear" w:color="auto" w:fill="auto"/>
          </w:tcPr>
          <w:p w:rsidR="008842A5" w:rsidRPr="004B031B" w:rsidRDefault="008842A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8842A5" w:rsidRPr="004B031B" w:rsidRDefault="008842A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8842A5" w:rsidRPr="004B031B" w:rsidRDefault="008842A5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48177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481770" w:rsidRPr="0048177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theoretical, legal and policy frameworks for residential childcare for children and young people with complex disabilities or conditions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81770" w:rsidRDefault="003732FB" w:rsidP="0048177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481770"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Review current theoretical approaches to residential provision for children and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4817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481770"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role of legislative and policy frameworks in improving the life chances and outcomes of children and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4817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481770"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Analyse features of provision that reflect good practice in terms of current theories, legislation, regulations and policies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481770" w:rsidRDefault="00481770"/>
    <w:p w:rsidR="00481770" w:rsidRDefault="00481770"/>
    <w:p w:rsidR="00481770" w:rsidRDefault="004817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481770" w:rsidRPr="004B031B" w:rsidTr="00C559F5">
        <w:tc>
          <w:tcPr>
            <w:tcW w:w="2775" w:type="dxa"/>
            <w:shd w:val="clear" w:color="auto" w:fill="A6A6A6"/>
            <w:vAlign w:val="center"/>
          </w:tcPr>
          <w:p w:rsidR="00481770" w:rsidRPr="004B031B" w:rsidRDefault="00481770" w:rsidP="00C559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81770" w:rsidRPr="004B031B" w:rsidRDefault="00481770" w:rsidP="00C559F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481770" w:rsidRPr="004B031B" w:rsidRDefault="00481770" w:rsidP="00C559F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481770" w:rsidRPr="004B031B" w:rsidRDefault="00481770" w:rsidP="00C559F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481770" w:rsidRPr="004B031B" w:rsidRDefault="00481770" w:rsidP="00C559F5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481770" w:rsidRPr="004B031B" w:rsidRDefault="00481770" w:rsidP="00C559F5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481770" w:rsidRPr="004B031B" w:rsidRDefault="00481770" w:rsidP="00C559F5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81770" w:rsidRDefault="003732FB" w:rsidP="0048177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481770" w:rsidRPr="0048177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residential childcare for children and young people with complex disabilities or conditions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48177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81770"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Compare the range of residential childcare services for children and young people with complex disabilities or conditions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4817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481770"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Analyse how different types of residential childcare require a different focus in partnership working with carers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4817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481770"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place of residential childcare in the overall framework of services for children and young people with complex disabilities or conditions and their carers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481770" w:rsidRPr="004B031B" w:rsidTr="006A1080">
        <w:tc>
          <w:tcPr>
            <w:tcW w:w="2775" w:type="dxa"/>
            <w:shd w:val="clear" w:color="auto" w:fill="auto"/>
          </w:tcPr>
          <w:p w:rsidR="00481770" w:rsidRDefault="00481770" w:rsidP="0048177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3.4 </w:t>
            </w:r>
            <w:r w:rsidRPr="00481770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importance of ensuring a residential childcare service’s provision meets stated aims and objectives</w:t>
            </w:r>
          </w:p>
        </w:tc>
        <w:tc>
          <w:tcPr>
            <w:tcW w:w="2570" w:type="dxa"/>
            <w:shd w:val="clear" w:color="auto" w:fill="auto"/>
          </w:tcPr>
          <w:p w:rsidR="00481770" w:rsidRPr="004B031B" w:rsidRDefault="004817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481770" w:rsidRPr="004B031B" w:rsidRDefault="004817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481770" w:rsidRPr="004B031B" w:rsidRDefault="0048177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481770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E7761"/>
    <w:rsid w:val="00274793"/>
    <w:rsid w:val="00347F61"/>
    <w:rsid w:val="003732FB"/>
    <w:rsid w:val="003E4C24"/>
    <w:rsid w:val="00481770"/>
    <w:rsid w:val="004B031B"/>
    <w:rsid w:val="005D7794"/>
    <w:rsid w:val="0065257C"/>
    <w:rsid w:val="007E5004"/>
    <w:rsid w:val="008842A5"/>
    <w:rsid w:val="009428B0"/>
    <w:rsid w:val="0097097B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2014-11-27T15:54:00Z</dcterms:created>
  <dcterms:modified xsi:type="dcterms:W3CDTF">2014-11-27T15:54:00Z</dcterms:modified>
</cp:coreProperties>
</file>