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1"/>
        <w:gridCol w:w="2189"/>
        <w:gridCol w:w="3806"/>
      </w:tblGrid>
      <w:tr w:rsidR="003732FB" w:rsidRPr="003A293C" w:rsidTr="006A1080">
        <w:tc>
          <w:tcPr>
            <w:tcW w:w="9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263511" w:rsidRDefault="003732FB" w:rsidP="003732FB">
            <w:pPr>
              <w:rPr>
                <w:rFonts w:ascii="VAGRounded" w:hAnsi="VAGRounded" w:cs="Arial"/>
              </w:rPr>
            </w:pPr>
            <w:r w:rsidRPr="00263511">
              <w:rPr>
                <w:rFonts w:ascii="VAGRounded" w:hAnsi="VAGRounded" w:cs="Arial"/>
              </w:rPr>
              <w:t xml:space="preserve">Unit Title: </w:t>
            </w:r>
            <w:r w:rsidR="00D21C6B" w:rsidRPr="00D21C6B">
              <w:rPr>
                <w:rFonts w:ascii="VAGRounded" w:hAnsi="VAGRounded" w:cs="Arial"/>
              </w:rPr>
              <w:t>Business Risk Management</w:t>
            </w:r>
          </w:p>
        </w:tc>
      </w:tr>
      <w:tr w:rsidR="003732FB" w:rsidRPr="003A293C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263511" w:rsidRDefault="003732FB" w:rsidP="00347F61">
            <w:r w:rsidRPr="00263511">
              <w:rPr>
                <w:rFonts w:ascii="VAGRounded" w:hAnsi="VAGRounded" w:cs="Arial"/>
              </w:rPr>
              <w:t xml:space="preserve">URN: </w:t>
            </w:r>
            <w:r>
              <w:rPr>
                <w:rFonts w:ascii="VAGRounded" w:hAnsi="VAGRounded" w:cs="Arial"/>
              </w:rPr>
              <w:t xml:space="preserve"> </w:t>
            </w:r>
            <w:bookmarkStart w:id="0" w:name="_GoBack"/>
            <w:r w:rsidR="00D21C6B" w:rsidRPr="00D21C6B">
              <w:rPr>
                <w:rFonts w:ascii="VAGRounded" w:hAnsi="VAGRounded" w:cs="Arial"/>
              </w:rPr>
              <w:t>D/506/3691</w:t>
            </w:r>
            <w:bookmarkEnd w:id="0"/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</w:tr>
      <w:tr w:rsidR="003732FB" w:rsidRPr="003A293C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  <w:r w:rsidRPr="00263511">
              <w:rPr>
                <w:rFonts w:ascii="VAGRounded" w:hAnsi="VAGRounded" w:cs="Arial"/>
              </w:rPr>
              <w:t>Credit Value:</w:t>
            </w:r>
            <w:r>
              <w:rPr>
                <w:rFonts w:ascii="VAGRounded" w:hAnsi="VAGRounded" w:cs="Arial"/>
              </w:rPr>
              <w:t xml:space="preserve"> </w:t>
            </w:r>
            <w:r w:rsidR="00D21C6B">
              <w:rPr>
                <w:rFonts w:ascii="VAGRounded" w:hAnsi="VAGRounded" w:cs="Arial"/>
              </w:rPr>
              <w:t>5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</w:tr>
      <w:tr w:rsidR="003732FB" w:rsidRPr="003A293C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  <w:r w:rsidRPr="00263511">
              <w:rPr>
                <w:rFonts w:ascii="VAGRounded" w:hAnsi="VAGRounded" w:cs="Arial"/>
              </w:rPr>
              <w:t xml:space="preserve">Level: </w:t>
            </w:r>
            <w:r w:rsidR="00D21C6B">
              <w:rPr>
                <w:rFonts w:ascii="VAGRounded" w:hAnsi="VAGRounded" w:cs="Arial"/>
              </w:rPr>
              <w:t>5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</w:tr>
    </w:tbl>
    <w:p w:rsidR="003732FB" w:rsidRPr="00320727" w:rsidRDefault="003732FB" w:rsidP="003732FB">
      <w:pPr>
        <w:rPr>
          <w:rFonts w:ascii="VAGRounded" w:hAnsi="VAGRounded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3"/>
        <w:gridCol w:w="2519"/>
        <w:gridCol w:w="1567"/>
        <w:gridCol w:w="2197"/>
      </w:tblGrid>
      <w:tr w:rsidR="003732FB" w:rsidRPr="00A02CD9" w:rsidTr="00D21C6B">
        <w:tc>
          <w:tcPr>
            <w:tcW w:w="2733" w:type="dxa"/>
            <w:shd w:val="clear" w:color="auto" w:fill="A6A6A6"/>
            <w:vAlign w:val="center"/>
          </w:tcPr>
          <w:p w:rsidR="003732FB" w:rsidRPr="00A02CD9" w:rsidRDefault="003732FB" w:rsidP="006A1080">
            <w:pPr>
              <w:rPr>
                <w:rFonts w:ascii="VAGRounded" w:hAnsi="VAGRounded" w:cs="Arial"/>
                <w:b/>
                <w:sz w:val="22"/>
                <w:szCs w:val="22"/>
              </w:rPr>
            </w:pPr>
          </w:p>
          <w:p w:rsidR="003732FB" w:rsidRPr="00A02CD9" w:rsidRDefault="003732FB" w:rsidP="006A1080">
            <w:pPr>
              <w:rPr>
                <w:rFonts w:ascii="VAGRounded" w:hAnsi="VAGRounded" w:cs="Arial"/>
                <w:b/>
                <w:sz w:val="22"/>
                <w:szCs w:val="22"/>
              </w:rPr>
            </w:pPr>
          </w:p>
        </w:tc>
        <w:tc>
          <w:tcPr>
            <w:tcW w:w="2519" w:type="dxa"/>
            <w:shd w:val="clear" w:color="auto" w:fill="A6A6A6"/>
            <w:vAlign w:val="center"/>
          </w:tcPr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Assessment Method</w:t>
            </w:r>
          </w:p>
        </w:tc>
        <w:tc>
          <w:tcPr>
            <w:tcW w:w="1567" w:type="dxa"/>
            <w:shd w:val="clear" w:color="auto" w:fill="A6A6A6"/>
            <w:vAlign w:val="center"/>
          </w:tcPr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Evidence Ref.</w:t>
            </w:r>
          </w:p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18"/>
                <w:szCs w:val="18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18"/>
                <w:szCs w:val="18"/>
              </w:rPr>
              <w:t>Page number, Method</w:t>
            </w:r>
          </w:p>
        </w:tc>
        <w:tc>
          <w:tcPr>
            <w:tcW w:w="2197" w:type="dxa"/>
            <w:shd w:val="clear" w:color="auto" w:fill="A6A6A6"/>
            <w:vAlign w:val="center"/>
          </w:tcPr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Assessor Decision</w:t>
            </w:r>
          </w:p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18"/>
                <w:szCs w:val="18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18"/>
                <w:szCs w:val="18"/>
              </w:rPr>
              <w:t>Sign and Date</w:t>
            </w:r>
          </w:p>
        </w:tc>
      </w:tr>
      <w:tr w:rsidR="003732FB" w:rsidRPr="003A293C" w:rsidTr="00D21C6B">
        <w:tc>
          <w:tcPr>
            <w:tcW w:w="9016" w:type="dxa"/>
            <w:gridSpan w:val="4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  <w:r w:rsidRPr="003A293C">
              <w:rPr>
                <w:rFonts w:ascii="VAGRounded" w:hAnsi="VAGRounded" w:cs="Arial"/>
                <w:b/>
                <w:sz w:val="20"/>
                <w:szCs w:val="20"/>
              </w:rPr>
              <w:t xml:space="preserve">You must be able to: </w:t>
            </w:r>
          </w:p>
        </w:tc>
      </w:tr>
      <w:tr w:rsidR="003732FB" w:rsidRPr="0070239C" w:rsidTr="00D21C6B">
        <w:tc>
          <w:tcPr>
            <w:tcW w:w="9016" w:type="dxa"/>
            <w:gridSpan w:val="4"/>
            <w:shd w:val="clear" w:color="auto" w:fill="auto"/>
          </w:tcPr>
          <w:p w:rsidR="003732FB" w:rsidRPr="00891BEE" w:rsidRDefault="003732FB" w:rsidP="00D9055F">
            <w:pPr>
              <w:spacing w:after="160"/>
              <w:rPr>
                <w:rFonts w:ascii="VAGRounded" w:hAnsi="VAGRounded"/>
                <w:b/>
                <w:sz w:val="20"/>
                <w:szCs w:val="20"/>
              </w:rPr>
            </w:pPr>
            <w:r w:rsidRPr="0070239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1</w:t>
            </w:r>
            <w:r w:rsidR="00DD4A28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.</w:t>
            </w:r>
            <w:r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 xml:space="preserve"> </w:t>
            </w:r>
            <w:r w:rsidR="00D21C6B" w:rsidRPr="00D21C6B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Understand business risk concepts</w:t>
            </w:r>
          </w:p>
        </w:tc>
      </w:tr>
      <w:tr w:rsidR="003732FB" w:rsidRPr="003A293C" w:rsidTr="00D21C6B">
        <w:tc>
          <w:tcPr>
            <w:tcW w:w="2733" w:type="dxa"/>
            <w:shd w:val="clear" w:color="auto" w:fill="auto"/>
          </w:tcPr>
          <w:p w:rsidR="003732FB" w:rsidRPr="00891BEE" w:rsidRDefault="003732FB" w:rsidP="00D21C6B">
            <w:pPr>
              <w:spacing w:after="160"/>
              <w:rPr>
                <w:rFonts w:ascii="VAGRounded" w:hAnsi="VAGRounded"/>
                <w:sz w:val="20"/>
                <w:szCs w:val="20"/>
              </w:rPr>
            </w:pPr>
            <w:r w:rsidRPr="003A293C"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1.1 </w:t>
            </w:r>
            <w:r w:rsidR="00D21C6B" w:rsidRPr="00D21C6B">
              <w:rPr>
                <w:rStyle w:val="tablebodyrichtextcell"/>
                <w:rFonts w:ascii="VAGRounded" w:hAnsi="VAGRounded"/>
                <w:sz w:val="20"/>
                <w:szCs w:val="20"/>
              </w:rPr>
              <w:t>Examine the internal and external risk factors that an organisation faces</w:t>
            </w:r>
          </w:p>
        </w:tc>
        <w:tc>
          <w:tcPr>
            <w:tcW w:w="2519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2197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</w:tr>
      <w:tr w:rsidR="003732FB" w:rsidRPr="003A293C" w:rsidTr="00D21C6B">
        <w:tc>
          <w:tcPr>
            <w:tcW w:w="2733" w:type="dxa"/>
            <w:shd w:val="clear" w:color="auto" w:fill="auto"/>
          </w:tcPr>
          <w:p w:rsidR="003732FB" w:rsidRPr="00975665" w:rsidRDefault="003732FB" w:rsidP="00D21C6B">
            <w:pPr>
              <w:pStyle w:val="NormalWeb"/>
              <w:spacing w:after="160"/>
              <w:rPr>
                <w:rFonts w:ascii="VAGRounded" w:hAnsi="VAGRounded"/>
                <w:sz w:val="20"/>
                <w:szCs w:val="20"/>
              </w:rPr>
            </w:pPr>
            <w:r w:rsidRPr="003A293C"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1.2 </w:t>
            </w:r>
            <w:r w:rsidR="00D21C6B" w:rsidRPr="00D21C6B">
              <w:rPr>
                <w:rStyle w:val="tablebodyrichtextcell"/>
                <w:rFonts w:ascii="VAGRounded" w:hAnsi="VAGRounded"/>
                <w:sz w:val="20"/>
                <w:szCs w:val="20"/>
              </w:rPr>
              <w:t>Assess the potential impact of the risk factors that an organisation faces</w:t>
            </w:r>
          </w:p>
        </w:tc>
        <w:tc>
          <w:tcPr>
            <w:tcW w:w="2519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2197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</w:tr>
      <w:tr w:rsidR="003732FB" w:rsidRPr="003A293C" w:rsidTr="00D21C6B">
        <w:tc>
          <w:tcPr>
            <w:tcW w:w="2733" w:type="dxa"/>
            <w:shd w:val="clear" w:color="auto" w:fill="auto"/>
          </w:tcPr>
          <w:p w:rsidR="003732FB" w:rsidRPr="003A293C" w:rsidRDefault="003732FB" w:rsidP="00D21C6B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1.3 </w:t>
            </w:r>
            <w:r w:rsidR="00D21C6B" w:rsidRPr="00D21C6B">
              <w:rPr>
                <w:rStyle w:val="tablebodyrichtextcell"/>
                <w:rFonts w:ascii="VAGRounded" w:hAnsi="VAGRounded"/>
                <w:sz w:val="20"/>
                <w:szCs w:val="20"/>
              </w:rPr>
              <w:t>Discuss risk management models</w:t>
            </w:r>
          </w:p>
        </w:tc>
        <w:tc>
          <w:tcPr>
            <w:tcW w:w="2519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2197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</w:tr>
      <w:tr w:rsidR="00ED19D6" w:rsidRPr="003A293C" w:rsidTr="00D21C6B">
        <w:tc>
          <w:tcPr>
            <w:tcW w:w="2733" w:type="dxa"/>
            <w:shd w:val="clear" w:color="auto" w:fill="auto"/>
          </w:tcPr>
          <w:p w:rsidR="00ED19D6" w:rsidRDefault="00ED19D6" w:rsidP="00D21C6B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1.4 </w:t>
            </w:r>
            <w:r w:rsidR="00D21C6B" w:rsidRPr="00D21C6B">
              <w:rPr>
                <w:rStyle w:val="tablebodyrichtextcell"/>
                <w:rFonts w:ascii="VAGRounded" w:hAnsi="VAGRounded"/>
                <w:sz w:val="20"/>
                <w:szCs w:val="20"/>
              </w:rPr>
              <w:t>Explain the laws and legislation relating to risk management</w:t>
            </w:r>
          </w:p>
        </w:tc>
        <w:tc>
          <w:tcPr>
            <w:tcW w:w="2519" w:type="dxa"/>
            <w:shd w:val="clear" w:color="auto" w:fill="auto"/>
          </w:tcPr>
          <w:p w:rsidR="00ED19D6" w:rsidRPr="003A293C" w:rsidRDefault="00ED19D6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auto"/>
          </w:tcPr>
          <w:p w:rsidR="00ED19D6" w:rsidRPr="003A293C" w:rsidRDefault="00ED19D6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2197" w:type="dxa"/>
            <w:shd w:val="clear" w:color="auto" w:fill="auto"/>
          </w:tcPr>
          <w:p w:rsidR="00ED19D6" w:rsidRPr="003A293C" w:rsidRDefault="00ED19D6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</w:tr>
      <w:tr w:rsidR="003732FB" w:rsidRPr="0070239C" w:rsidTr="00D21C6B">
        <w:tc>
          <w:tcPr>
            <w:tcW w:w="9016" w:type="dxa"/>
            <w:gridSpan w:val="4"/>
            <w:shd w:val="clear" w:color="auto" w:fill="auto"/>
          </w:tcPr>
          <w:p w:rsidR="003732FB" w:rsidRPr="00D21C6B" w:rsidRDefault="003732FB" w:rsidP="00D21C6B">
            <w:pPr>
              <w:pStyle w:val="NormalWeb"/>
              <w:spacing w:after="160"/>
              <w:rPr>
                <w:rFonts w:ascii="VAGRounded" w:hAnsi="VAGRounded"/>
                <w:b/>
                <w:sz w:val="20"/>
                <w:szCs w:val="20"/>
              </w:rPr>
            </w:pPr>
            <w:r w:rsidRPr="0070239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2</w:t>
            </w:r>
            <w:r w:rsidR="00DD4A28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.</w:t>
            </w:r>
            <w:r w:rsidRPr="0070239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 xml:space="preserve"> </w:t>
            </w:r>
            <w:r w:rsidR="00D21C6B" w:rsidRPr="00D21C6B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Understand how to identify risk and risk probability</w:t>
            </w:r>
          </w:p>
        </w:tc>
      </w:tr>
      <w:tr w:rsidR="003732FB" w:rsidRPr="003A293C" w:rsidTr="00D21C6B">
        <w:tc>
          <w:tcPr>
            <w:tcW w:w="2733" w:type="dxa"/>
            <w:shd w:val="clear" w:color="auto" w:fill="auto"/>
          </w:tcPr>
          <w:p w:rsidR="003732FB" w:rsidRPr="00D21C6B" w:rsidRDefault="003732FB" w:rsidP="00D21C6B">
            <w:pPr>
              <w:pStyle w:val="NormalWeb"/>
              <w:spacing w:after="160"/>
              <w:rPr>
                <w:rFonts w:ascii="VAGRounded" w:hAnsi="VAGRounded"/>
                <w:sz w:val="20"/>
                <w:szCs w:val="20"/>
              </w:rPr>
            </w:pPr>
            <w:r w:rsidRPr="003A293C">
              <w:rPr>
                <w:rStyle w:val="tablebodyrichtextcell"/>
                <w:rFonts w:ascii="VAGRounded" w:hAnsi="VAGRounded"/>
                <w:sz w:val="20"/>
                <w:szCs w:val="20"/>
              </w:rPr>
              <w:t>2.</w:t>
            </w: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 </w:t>
            </w:r>
            <w:r w:rsidR="00D21C6B" w:rsidRPr="00D21C6B"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Discuss risk and risk interdependencies  </w:t>
            </w:r>
          </w:p>
        </w:tc>
        <w:tc>
          <w:tcPr>
            <w:tcW w:w="2519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7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97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3A293C" w:rsidTr="00D21C6B">
        <w:tc>
          <w:tcPr>
            <w:tcW w:w="2733" w:type="dxa"/>
            <w:shd w:val="clear" w:color="auto" w:fill="auto"/>
          </w:tcPr>
          <w:p w:rsidR="003732FB" w:rsidRPr="003A293C" w:rsidRDefault="003732FB" w:rsidP="00D21C6B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2.2 </w:t>
            </w:r>
            <w:r w:rsidR="00D21C6B" w:rsidRPr="00D21C6B">
              <w:rPr>
                <w:rStyle w:val="tablebodyrichtextcell"/>
                <w:rFonts w:ascii="VAGRounded" w:hAnsi="VAGRounded"/>
                <w:sz w:val="20"/>
                <w:szCs w:val="20"/>
              </w:rPr>
              <w:t>Examine criteria against which risk management can be assessed</w:t>
            </w:r>
          </w:p>
        </w:tc>
        <w:tc>
          <w:tcPr>
            <w:tcW w:w="2519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7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97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3A293C" w:rsidTr="00D21C6B">
        <w:tc>
          <w:tcPr>
            <w:tcW w:w="2733" w:type="dxa"/>
            <w:shd w:val="clear" w:color="auto" w:fill="auto"/>
          </w:tcPr>
          <w:p w:rsidR="003732FB" w:rsidRPr="003A293C" w:rsidRDefault="003732FB" w:rsidP="00D21C6B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2.3 </w:t>
            </w:r>
            <w:r w:rsidR="00D21C6B" w:rsidRPr="00D21C6B">
              <w:rPr>
                <w:rStyle w:val="tablebodyrichtextcell"/>
                <w:rFonts w:ascii="VAGRounded" w:hAnsi="VAGRounded"/>
                <w:sz w:val="20"/>
                <w:szCs w:val="20"/>
              </w:rPr>
              <w:t>Evaluate the effectiveness of  methods used for calculating risk probability</w:t>
            </w:r>
          </w:p>
        </w:tc>
        <w:tc>
          <w:tcPr>
            <w:tcW w:w="2519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7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97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70239C" w:rsidTr="00D21C6B">
        <w:tc>
          <w:tcPr>
            <w:tcW w:w="9016" w:type="dxa"/>
            <w:gridSpan w:val="4"/>
            <w:shd w:val="clear" w:color="auto" w:fill="auto"/>
          </w:tcPr>
          <w:p w:rsidR="003732FB" w:rsidRPr="00D21C6B" w:rsidRDefault="003732FB" w:rsidP="00D21C6B">
            <w:pPr>
              <w:pStyle w:val="NormalWeb"/>
              <w:spacing w:after="160"/>
              <w:rPr>
                <w:rFonts w:ascii="VAGRounded" w:hAnsi="VAGRounded"/>
                <w:b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3</w:t>
            </w:r>
            <w:r w:rsidR="00DD4A28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.</w:t>
            </w:r>
            <w:r w:rsidRPr="0070239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 xml:space="preserve"> </w:t>
            </w:r>
            <w:r w:rsidR="00D21C6B" w:rsidRPr="00D21C6B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Understand business resilience and the management of risk</w:t>
            </w:r>
          </w:p>
        </w:tc>
      </w:tr>
      <w:tr w:rsidR="003732FB" w:rsidRPr="003A293C" w:rsidTr="00D21C6B">
        <w:tc>
          <w:tcPr>
            <w:tcW w:w="2733" w:type="dxa"/>
            <w:shd w:val="clear" w:color="auto" w:fill="auto"/>
          </w:tcPr>
          <w:p w:rsidR="003732FB" w:rsidRPr="00D21C6B" w:rsidRDefault="00D9055F" w:rsidP="00D21C6B">
            <w:pPr>
              <w:pStyle w:val="NormalWeb"/>
              <w:spacing w:after="160"/>
              <w:rPr>
                <w:rFonts w:ascii="VAGRounded" w:hAnsi="VAGRounded"/>
                <w:sz w:val="20"/>
                <w:szCs w:val="20"/>
              </w:rPr>
            </w:pPr>
            <w:r w:rsidRPr="00D9055F">
              <w:rPr>
                <w:rStyle w:val="tablebodyrichtextcell"/>
                <w:rFonts w:ascii="VAGRounded" w:hAnsi="VAGRounded"/>
                <w:sz w:val="20"/>
                <w:szCs w:val="20"/>
              </w:rPr>
              <w:t>3.1</w:t>
            </w:r>
            <w:r w:rsidR="00D21C6B"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 </w:t>
            </w:r>
            <w:r w:rsidR="00D21C6B" w:rsidRPr="00D21C6B">
              <w:rPr>
                <w:rStyle w:val="tablebodyrichtextcell"/>
                <w:rFonts w:ascii="VAGRounded" w:hAnsi="VAGRounded"/>
                <w:sz w:val="20"/>
                <w:szCs w:val="20"/>
              </w:rPr>
              <w:t>Explore the relationship between risk management, disaster recovery and business continuity</w:t>
            </w:r>
          </w:p>
        </w:tc>
        <w:tc>
          <w:tcPr>
            <w:tcW w:w="2519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7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97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3A293C" w:rsidTr="00D21C6B">
        <w:tc>
          <w:tcPr>
            <w:tcW w:w="2733" w:type="dxa"/>
            <w:shd w:val="clear" w:color="auto" w:fill="auto"/>
          </w:tcPr>
          <w:p w:rsidR="003732FB" w:rsidRPr="003A293C" w:rsidRDefault="00D9055F" w:rsidP="00D21C6B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>3.2</w:t>
            </w:r>
            <w:r w:rsidR="00D21C6B"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 </w:t>
            </w:r>
            <w:r w:rsidR="00D21C6B" w:rsidRPr="00D21C6B">
              <w:rPr>
                <w:rStyle w:val="tablebodyrichtextcell"/>
                <w:rFonts w:ascii="VAGRounded" w:hAnsi="VAGRounded"/>
                <w:sz w:val="20"/>
                <w:szCs w:val="20"/>
              </w:rPr>
              <w:t>Evaluate a range of scenario planning and crisis management models</w:t>
            </w:r>
          </w:p>
        </w:tc>
        <w:tc>
          <w:tcPr>
            <w:tcW w:w="2519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7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97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D21C6B" w:rsidRPr="003A293C" w:rsidTr="00D21C6B">
        <w:tc>
          <w:tcPr>
            <w:tcW w:w="2733" w:type="dxa"/>
            <w:shd w:val="clear" w:color="auto" w:fill="auto"/>
          </w:tcPr>
          <w:p w:rsidR="00D21C6B" w:rsidRDefault="00D21C6B" w:rsidP="00D21C6B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3.3 </w:t>
            </w:r>
            <w:r w:rsidRPr="00D21C6B">
              <w:rPr>
                <w:rStyle w:val="tablebodyrichtextcell"/>
                <w:rFonts w:ascii="VAGRounded" w:hAnsi="VAGRounded"/>
                <w:sz w:val="20"/>
                <w:szCs w:val="20"/>
              </w:rPr>
              <w:t>Analyse the benefit of risk governance structures and ownership</w:t>
            </w:r>
          </w:p>
        </w:tc>
        <w:tc>
          <w:tcPr>
            <w:tcW w:w="2519" w:type="dxa"/>
            <w:shd w:val="clear" w:color="auto" w:fill="auto"/>
          </w:tcPr>
          <w:p w:rsidR="00D21C6B" w:rsidRPr="003A293C" w:rsidRDefault="00D21C6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7" w:type="dxa"/>
            <w:shd w:val="clear" w:color="auto" w:fill="auto"/>
          </w:tcPr>
          <w:p w:rsidR="00D21C6B" w:rsidRPr="003A293C" w:rsidRDefault="00D21C6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97" w:type="dxa"/>
            <w:shd w:val="clear" w:color="auto" w:fill="auto"/>
          </w:tcPr>
          <w:p w:rsidR="00D21C6B" w:rsidRPr="003A293C" w:rsidRDefault="00D21C6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</w:tbl>
    <w:p w:rsidR="00D21C6B" w:rsidRDefault="00D21C6B"/>
    <w:p w:rsidR="00D21C6B" w:rsidRDefault="00D21C6B"/>
    <w:p w:rsidR="00D21C6B" w:rsidRDefault="00D21C6B"/>
    <w:p w:rsidR="00D21C6B" w:rsidRDefault="00D21C6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3"/>
        <w:gridCol w:w="2519"/>
        <w:gridCol w:w="1567"/>
        <w:gridCol w:w="2197"/>
      </w:tblGrid>
      <w:tr w:rsidR="00D21C6B" w:rsidRPr="00A02CD9" w:rsidTr="00DA05CD">
        <w:tc>
          <w:tcPr>
            <w:tcW w:w="2733" w:type="dxa"/>
            <w:shd w:val="clear" w:color="auto" w:fill="A6A6A6"/>
            <w:vAlign w:val="center"/>
          </w:tcPr>
          <w:p w:rsidR="00D21C6B" w:rsidRPr="00A02CD9" w:rsidRDefault="00D21C6B" w:rsidP="00DA05CD">
            <w:pPr>
              <w:rPr>
                <w:rFonts w:ascii="VAGRounded" w:hAnsi="VAGRounded" w:cs="Arial"/>
                <w:b/>
                <w:sz w:val="22"/>
                <w:szCs w:val="22"/>
              </w:rPr>
            </w:pPr>
          </w:p>
          <w:p w:rsidR="00D21C6B" w:rsidRPr="00A02CD9" w:rsidRDefault="00D21C6B" w:rsidP="00DA05CD">
            <w:pPr>
              <w:rPr>
                <w:rFonts w:ascii="VAGRounded" w:hAnsi="VAGRounded" w:cs="Arial"/>
                <w:b/>
                <w:sz w:val="22"/>
                <w:szCs w:val="22"/>
              </w:rPr>
            </w:pPr>
          </w:p>
        </w:tc>
        <w:tc>
          <w:tcPr>
            <w:tcW w:w="2519" w:type="dxa"/>
            <w:shd w:val="clear" w:color="auto" w:fill="A6A6A6"/>
            <w:vAlign w:val="center"/>
          </w:tcPr>
          <w:p w:rsidR="00D21C6B" w:rsidRPr="00A02CD9" w:rsidRDefault="00D21C6B" w:rsidP="00DA05CD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Assessment Method</w:t>
            </w:r>
          </w:p>
        </w:tc>
        <w:tc>
          <w:tcPr>
            <w:tcW w:w="1567" w:type="dxa"/>
            <w:shd w:val="clear" w:color="auto" w:fill="A6A6A6"/>
            <w:vAlign w:val="center"/>
          </w:tcPr>
          <w:p w:rsidR="00D21C6B" w:rsidRPr="00A02CD9" w:rsidRDefault="00D21C6B" w:rsidP="00DA05CD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Evidence Ref.</w:t>
            </w:r>
          </w:p>
          <w:p w:rsidR="00D21C6B" w:rsidRPr="00A02CD9" w:rsidRDefault="00D21C6B" w:rsidP="00DA05CD">
            <w:pPr>
              <w:rPr>
                <w:rFonts w:ascii="VAGRounded" w:hAnsi="VAGRounded" w:cs="Arial"/>
                <w:b/>
                <w:color w:val="FFFFFF"/>
                <w:sz w:val="18"/>
                <w:szCs w:val="18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18"/>
                <w:szCs w:val="18"/>
              </w:rPr>
              <w:t>Page number, Method</w:t>
            </w:r>
          </w:p>
        </w:tc>
        <w:tc>
          <w:tcPr>
            <w:tcW w:w="2197" w:type="dxa"/>
            <w:shd w:val="clear" w:color="auto" w:fill="A6A6A6"/>
            <w:vAlign w:val="center"/>
          </w:tcPr>
          <w:p w:rsidR="00D21C6B" w:rsidRPr="00A02CD9" w:rsidRDefault="00D21C6B" w:rsidP="00DA05CD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Assessor Decision</w:t>
            </w:r>
          </w:p>
          <w:p w:rsidR="00D21C6B" w:rsidRPr="00A02CD9" w:rsidRDefault="00D21C6B" w:rsidP="00DA05CD">
            <w:pPr>
              <w:rPr>
                <w:rFonts w:ascii="VAGRounded" w:hAnsi="VAGRounded" w:cs="Arial"/>
                <w:b/>
                <w:color w:val="FFFFFF"/>
                <w:sz w:val="18"/>
                <w:szCs w:val="18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18"/>
                <w:szCs w:val="18"/>
              </w:rPr>
              <w:t>Sign and Date</w:t>
            </w:r>
          </w:p>
        </w:tc>
      </w:tr>
      <w:tr w:rsidR="00D21C6B" w:rsidRPr="003A293C" w:rsidTr="00D21C6B">
        <w:tc>
          <w:tcPr>
            <w:tcW w:w="2733" w:type="dxa"/>
            <w:shd w:val="clear" w:color="auto" w:fill="auto"/>
          </w:tcPr>
          <w:p w:rsidR="00D21C6B" w:rsidRDefault="00D21C6B" w:rsidP="00D21C6B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3.4 </w:t>
            </w:r>
            <w:r w:rsidRPr="00D21C6B">
              <w:rPr>
                <w:rStyle w:val="tablebodyrichtextcell"/>
                <w:rFonts w:ascii="VAGRounded" w:hAnsi="VAGRounded"/>
                <w:sz w:val="20"/>
                <w:szCs w:val="20"/>
              </w:rPr>
              <w:t>Evaluate techniques used to minimise business risk</w:t>
            </w:r>
          </w:p>
        </w:tc>
        <w:tc>
          <w:tcPr>
            <w:tcW w:w="2519" w:type="dxa"/>
            <w:shd w:val="clear" w:color="auto" w:fill="auto"/>
          </w:tcPr>
          <w:p w:rsidR="00D21C6B" w:rsidRPr="003A293C" w:rsidRDefault="00D21C6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7" w:type="dxa"/>
            <w:shd w:val="clear" w:color="auto" w:fill="auto"/>
          </w:tcPr>
          <w:p w:rsidR="00D21C6B" w:rsidRPr="003A293C" w:rsidRDefault="00D21C6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97" w:type="dxa"/>
            <w:shd w:val="clear" w:color="auto" w:fill="auto"/>
          </w:tcPr>
          <w:p w:rsidR="00D21C6B" w:rsidRPr="003A293C" w:rsidRDefault="00D21C6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D21C6B" w:rsidRPr="003A293C" w:rsidTr="00D21C6B">
        <w:tc>
          <w:tcPr>
            <w:tcW w:w="2733" w:type="dxa"/>
            <w:shd w:val="clear" w:color="auto" w:fill="auto"/>
          </w:tcPr>
          <w:p w:rsidR="00D21C6B" w:rsidRDefault="00D21C6B" w:rsidP="00D21C6B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3.5 </w:t>
            </w:r>
            <w:r w:rsidRPr="00D21C6B">
              <w:rPr>
                <w:rStyle w:val="tablebodyrichtextcell"/>
                <w:rFonts w:ascii="VAGRounded" w:hAnsi="VAGRounded"/>
                <w:sz w:val="20"/>
                <w:szCs w:val="20"/>
              </w:rPr>
              <w:t>Examine ways in which risk management techniques can be built into routine business processes</w:t>
            </w:r>
          </w:p>
        </w:tc>
        <w:tc>
          <w:tcPr>
            <w:tcW w:w="2519" w:type="dxa"/>
            <w:shd w:val="clear" w:color="auto" w:fill="auto"/>
          </w:tcPr>
          <w:p w:rsidR="00D21C6B" w:rsidRPr="003A293C" w:rsidRDefault="00D21C6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7" w:type="dxa"/>
            <w:shd w:val="clear" w:color="auto" w:fill="auto"/>
          </w:tcPr>
          <w:p w:rsidR="00D21C6B" w:rsidRPr="003A293C" w:rsidRDefault="00D21C6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97" w:type="dxa"/>
            <w:shd w:val="clear" w:color="auto" w:fill="auto"/>
          </w:tcPr>
          <w:p w:rsidR="00D21C6B" w:rsidRPr="003A293C" w:rsidRDefault="00D21C6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</w:tbl>
    <w:p w:rsidR="0002501F" w:rsidRDefault="0002501F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90170</wp:posOffset>
                </wp:positionV>
                <wp:extent cx="5800725" cy="861695"/>
                <wp:effectExtent l="5080" t="6985" r="13970" b="762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861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Learner declaration of authenticity: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 declare that the work presented for this unit is entirely my own work.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Learner 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4.1pt;margin-top:7.1pt;width:456.75pt;height:6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Learner declaration of authenticity: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I declare that the work presented for this unit is entirely my own work.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Learner 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25400</wp:posOffset>
                </wp:positionV>
                <wp:extent cx="5800725" cy="1447800"/>
                <wp:effectExtent l="5080" t="10160" r="13970" b="889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Assessor sign off of completed unit: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I confirm that the learner has met the requirements for all assessment criteria demonstrating knowledge and skills for this unit. 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Assessor name: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  <w:p w:rsidR="003732FB" w:rsidRDefault="003732FB" w:rsidP="003732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4.1pt;margin-top:2pt;width:456.75pt;height:11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Assessor sign off of completed unit: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I confirm that the learner has met the requirements for all assessment criteria demonstrating knowledge and skills for this unit. 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Assessor name: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  <w:p w:rsidR="003732FB" w:rsidRDefault="003732FB" w:rsidP="003732FB"/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011E67" w:rsidRPr="003732FB" w:rsidRDefault="00D21C6B" w:rsidP="003732FB"/>
    <w:sectPr w:rsidR="00011E67" w:rsidRPr="003732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AGRounded">
    <w:panose1 w:val="02000303000000000000"/>
    <w:charset w:val="00"/>
    <w:family w:val="auto"/>
    <w:pitch w:val="variable"/>
    <w:sig w:usb0="800000AF" w:usb1="40000048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8B0"/>
    <w:rsid w:val="0002501F"/>
    <w:rsid w:val="00274793"/>
    <w:rsid w:val="00347F61"/>
    <w:rsid w:val="003732FB"/>
    <w:rsid w:val="005D7794"/>
    <w:rsid w:val="0065257C"/>
    <w:rsid w:val="007E5004"/>
    <w:rsid w:val="009428B0"/>
    <w:rsid w:val="00B04564"/>
    <w:rsid w:val="00CF306D"/>
    <w:rsid w:val="00D21C6B"/>
    <w:rsid w:val="00D9055F"/>
    <w:rsid w:val="00DD4A28"/>
    <w:rsid w:val="00EC79BF"/>
    <w:rsid w:val="00ED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23F99C-956A-4951-B683-D6EEE1782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428B0"/>
  </w:style>
  <w:style w:type="character" w:customStyle="1" w:styleId="tablebodyrichtextcell">
    <w:name w:val="tablebodyrichtextcell"/>
    <w:basedOn w:val="DefaultParagraphFont"/>
    <w:rsid w:val="009428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 Massarella</dc:creator>
  <cp:lastModifiedBy>Charlotte Speight</cp:lastModifiedBy>
  <cp:revision>2</cp:revision>
  <dcterms:created xsi:type="dcterms:W3CDTF">2015-03-20T13:20:00Z</dcterms:created>
  <dcterms:modified xsi:type="dcterms:W3CDTF">2015-03-20T13:20:00Z</dcterms:modified>
</cp:coreProperties>
</file>