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4B031B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Unit Title: </w:t>
            </w:r>
            <w:r w:rsidR="00E64D6C" w:rsidRPr="00E64D6C">
              <w:rPr>
                <w:rFonts w:ascii="Arial" w:hAnsi="Arial" w:cs="Arial"/>
              </w:rPr>
              <w:t>Managing Information and Knowledge</w:t>
            </w: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3E4C24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URN:  </w:t>
            </w:r>
            <w:bookmarkStart w:id="0" w:name="_GoBack"/>
            <w:r w:rsidR="00E64D6C" w:rsidRPr="00E64D6C">
              <w:rPr>
                <w:rFonts w:ascii="Arial" w:hAnsi="Arial" w:cs="Arial"/>
              </w:rPr>
              <w:t>F/506/4218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Credit Value: </w:t>
            </w:r>
            <w:r w:rsidR="00E64D6C">
              <w:rPr>
                <w:rFonts w:ascii="Arial" w:hAnsi="Arial" w:cs="Arial"/>
              </w:rPr>
              <w:t>15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  <w:tr w:rsidR="003732FB" w:rsidRPr="004B031B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  <w:r w:rsidRPr="004B031B">
              <w:rPr>
                <w:rFonts w:ascii="Arial" w:hAnsi="Arial" w:cs="Arial"/>
              </w:rPr>
              <w:t xml:space="preserve">Level: </w:t>
            </w:r>
            <w:r w:rsidR="00E64D6C">
              <w:rPr>
                <w:rFonts w:ascii="Arial" w:hAnsi="Arial" w:cs="Arial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</w:rPr>
            </w:pPr>
          </w:p>
        </w:tc>
      </w:tr>
    </w:tbl>
    <w:p w:rsidR="003732FB" w:rsidRPr="004B031B" w:rsidRDefault="003732FB" w:rsidP="003732FB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3732FB" w:rsidRPr="004B031B" w:rsidTr="00E64D6C">
        <w:tc>
          <w:tcPr>
            <w:tcW w:w="2720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732FB" w:rsidRPr="004B031B" w:rsidRDefault="003732FB" w:rsidP="006A108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4B031B" w:rsidRDefault="003732FB" w:rsidP="006A1080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4B031B" w:rsidTr="00E64D6C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Fonts w:ascii="Arial" w:hAnsi="Arial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4B031B" w:rsidTr="00E64D6C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E64D6C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E64D6C" w:rsidRPr="00E64D6C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need to manage information and knowledge within organisations</w:t>
            </w:r>
          </w:p>
        </w:tc>
      </w:tr>
      <w:tr w:rsidR="003732FB" w:rsidRPr="004B031B" w:rsidTr="00E64D6C">
        <w:tc>
          <w:tcPr>
            <w:tcW w:w="2720" w:type="dxa"/>
            <w:shd w:val="clear" w:color="auto" w:fill="auto"/>
          </w:tcPr>
          <w:p w:rsidR="003732FB" w:rsidRPr="004B031B" w:rsidRDefault="003732FB" w:rsidP="00E64D6C">
            <w:pPr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1.1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main features of information management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E64D6C">
        <w:tc>
          <w:tcPr>
            <w:tcW w:w="2720" w:type="dxa"/>
            <w:shd w:val="clear" w:color="auto" w:fill="auto"/>
          </w:tcPr>
          <w:p w:rsidR="00377187" w:rsidRPr="004B031B" w:rsidRDefault="00377187" w:rsidP="00E64D6C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1.2</w:t>
            </w:r>
            <w:r w:rsid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relationship between data, information and knowledge</w:t>
            </w:r>
          </w:p>
        </w:tc>
        <w:tc>
          <w:tcPr>
            <w:tcW w:w="252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7187" w:rsidRPr="004B031B" w:rsidTr="00E64D6C">
        <w:tc>
          <w:tcPr>
            <w:tcW w:w="2720" w:type="dxa"/>
            <w:shd w:val="clear" w:color="auto" w:fill="auto"/>
          </w:tcPr>
          <w:p w:rsidR="00377187" w:rsidRPr="004B031B" w:rsidRDefault="00377187" w:rsidP="00E64D6C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1.3</w:t>
            </w:r>
            <w:r w:rsid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concept of knowledge management</w:t>
            </w:r>
          </w:p>
        </w:tc>
        <w:tc>
          <w:tcPr>
            <w:tcW w:w="252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4D6C" w:rsidRPr="004B031B" w:rsidTr="00E64D6C">
        <w:tc>
          <w:tcPr>
            <w:tcW w:w="2720" w:type="dxa"/>
            <w:shd w:val="clear" w:color="auto" w:fill="auto"/>
          </w:tcPr>
          <w:p w:rsidR="00E64D6C" w:rsidRDefault="00E64D6C" w:rsidP="00E64D6C">
            <w:pPr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1.4 </w:t>
            </w:r>
            <w:r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benefits information and knowledge management brings to organisations</w:t>
            </w:r>
          </w:p>
        </w:tc>
        <w:tc>
          <w:tcPr>
            <w:tcW w:w="2523" w:type="dxa"/>
            <w:shd w:val="clear" w:color="auto" w:fill="auto"/>
          </w:tcPr>
          <w:p w:rsidR="00E64D6C" w:rsidRPr="004B031B" w:rsidRDefault="00E64D6C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auto"/>
          </w:tcPr>
          <w:p w:rsidR="00E64D6C" w:rsidRPr="004B031B" w:rsidRDefault="00E64D6C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01" w:type="dxa"/>
            <w:shd w:val="clear" w:color="auto" w:fill="auto"/>
          </w:tcPr>
          <w:p w:rsidR="00E64D6C" w:rsidRPr="004B031B" w:rsidRDefault="00E64D6C" w:rsidP="006A1080">
            <w:pPr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2FB" w:rsidRPr="004B031B" w:rsidTr="00E64D6C">
        <w:tc>
          <w:tcPr>
            <w:tcW w:w="9016" w:type="dxa"/>
            <w:gridSpan w:val="4"/>
            <w:shd w:val="clear" w:color="auto" w:fill="auto"/>
          </w:tcPr>
          <w:p w:rsidR="003732FB" w:rsidRPr="001437D4" w:rsidRDefault="003732FB" w:rsidP="00E64D6C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2 </w:t>
            </w:r>
            <w:r w:rsidR="00E64D6C" w:rsidRPr="00E64D6C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role of ICT in managing information and knowledge</w:t>
            </w:r>
          </w:p>
        </w:tc>
      </w:tr>
      <w:tr w:rsidR="003732FB" w:rsidRPr="004B031B" w:rsidTr="00E64D6C">
        <w:tc>
          <w:tcPr>
            <w:tcW w:w="2720" w:type="dxa"/>
            <w:shd w:val="clear" w:color="auto" w:fill="auto"/>
          </w:tcPr>
          <w:p w:rsidR="003732FB" w:rsidRPr="00E64D6C" w:rsidRDefault="003732FB" w:rsidP="00E64D6C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2.1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Describe the types and nature of organisational information systems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E64D6C">
        <w:tc>
          <w:tcPr>
            <w:tcW w:w="2720" w:type="dxa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2.2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Explain how information and communication technology (ICT) affects organisational communication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E64D6C">
        <w:tc>
          <w:tcPr>
            <w:tcW w:w="2720" w:type="dxa"/>
            <w:shd w:val="clear" w:color="auto" w:fill="auto"/>
          </w:tcPr>
          <w:p w:rsidR="003732FB" w:rsidRPr="004B031B" w:rsidRDefault="003732FB" w:rsidP="00E64D6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2.3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Evaluate how ICT can be used to disseminate knowledge throughout the organisation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E64D6C">
        <w:tc>
          <w:tcPr>
            <w:tcW w:w="9016" w:type="dxa"/>
            <w:gridSpan w:val="4"/>
            <w:shd w:val="clear" w:color="auto" w:fill="auto"/>
          </w:tcPr>
          <w:p w:rsidR="003732FB" w:rsidRPr="004B031B" w:rsidRDefault="003732FB" w:rsidP="003E4C24">
            <w:pPr>
              <w:pStyle w:val="NormalWeb"/>
              <w:spacing w:after="1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B031B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E64D6C" w:rsidRPr="00E64D6C">
              <w:rPr>
                <w:rStyle w:val="tablebodyrichtextcell"/>
                <w:rFonts w:ascii="Arial" w:hAnsi="Arial" w:cs="Arial"/>
                <w:b/>
                <w:sz w:val="20"/>
                <w:szCs w:val="20"/>
              </w:rPr>
              <w:t>Understand the links between knowledge management strategy and competitive advantage</w:t>
            </w:r>
          </w:p>
        </w:tc>
      </w:tr>
      <w:tr w:rsidR="003732FB" w:rsidRPr="004B031B" w:rsidTr="00E64D6C">
        <w:tc>
          <w:tcPr>
            <w:tcW w:w="2720" w:type="dxa"/>
            <w:shd w:val="clear" w:color="auto" w:fill="auto"/>
          </w:tcPr>
          <w:p w:rsidR="003732FB" w:rsidRPr="001437D4" w:rsidRDefault="00D9055F" w:rsidP="00E64D6C">
            <w:pPr>
              <w:pStyle w:val="NormalWeb"/>
              <w:spacing w:after="160"/>
              <w:rPr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3.1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Explain the role and importance of knowledge for organisations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4B031B" w:rsidTr="00E64D6C">
        <w:tc>
          <w:tcPr>
            <w:tcW w:w="2720" w:type="dxa"/>
            <w:shd w:val="clear" w:color="auto" w:fill="auto"/>
          </w:tcPr>
          <w:p w:rsidR="003732FB" w:rsidRPr="004B031B" w:rsidRDefault="00D9055F" w:rsidP="00E64D6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 w:rsidRPr="004B031B">
              <w:rPr>
                <w:rStyle w:val="tablebodyrichtextcell"/>
                <w:rFonts w:ascii="Arial" w:hAnsi="Arial" w:cs="Arial"/>
                <w:sz w:val="20"/>
                <w:szCs w:val="20"/>
              </w:rPr>
              <w:t>3.2</w:t>
            </w:r>
            <w:r w:rsidR="001437D4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Analyse the importance of maintaining a learning culture in a changing environment</w:t>
            </w:r>
          </w:p>
        </w:tc>
        <w:tc>
          <w:tcPr>
            <w:tcW w:w="2523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32FB" w:rsidRPr="004B031B" w:rsidRDefault="003732FB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E64D6C" w:rsidRDefault="00E64D6C"/>
    <w:p w:rsidR="00E64D6C" w:rsidRDefault="00E64D6C"/>
    <w:p w:rsidR="00E64D6C" w:rsidRDefault="00E64D6C"/>
    <w:p w:rsidR="00E64D6C" w:rsidRDefault="00E64D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0"/>
        <w:gridCol w:w="2523"/>
        <w:gridCol w:w="1572"/>
        <w:gridCol w:w="2201"/>
      </w:tblGrid>
      <w:tr w:rsidR="00E64D6C" w:rsidRPr="004B031B" w:rsidTr="00D8734E">
        <w:tc>
          <w:tcPr>
            <w:tcW w:w="2720" w:type="dxa"/>
            <w:shd w:val="clear" w:color="auto" w:fill="A6A6A6"/>
            <w:vAlign w:val="center"/>
          </w:tcPr>
          <w:p w:rsidR="00E64D6C" w:rsidRPr="004B031B" w:rsidRDefault="00E64D6C" w:rsidP="00D8734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64D6C" w:rsidRPr="004B031B" w:rsidRDefault="00E64D6C" w:rsidP="00D8734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23" w:type="dxa"/>
            <w:shd w:val="clear" w:color="auto" w:fill="A6A6A6"/>
            <w:vAlign w:val="center"/>
          </w:tcPr>
          <w:p w:rsidR="00E64D6C" w:rsidRPr="004B031B" w:rsidRDefault="00E64D6C" w:rsidP="00D8734E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72" w:type="dxa"/>
            <w:shd w:val="clear" w:color="auto" w:fill="A6A6A6"/>
            <w:vAlign w:val="center"/>
          </w:tcPr>
          <w:p w:rsidR="00E64D6C" w:rsidRPr="004B031B" w:rsidRDefault="00E64D6C" w:rsidP="00D8734E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Evidence Ref.</w:t>
            </w:r>
          </w:p>
          <w:p w:rsidR="00E64D6C" w:rsidRPr="004B031B" w:rsidRDefault="00E64D6C" w:rsidP="00D8734E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1" w:type="dxa"/>
            <w:shd w:val="clear" w:color="auto" w:fill="A6A6A6"/>
            <w:vAlign w:val="center"/>
          </w:tcPr>
          <w:p w:rsidR="00E64D6C" w:rsidRPr="004B031B" w:rsidRDefault="00E64D6C" w:rsidP="00D8734E">
            <w:pPr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4B031B">
              <w:rPr>
                <w:rFonts w:ascii="Arial" w:hAnsi="Arial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E64D6C" w:rsidRPr="004B031B" w:rsidRDefault="00E64D6C" w:rsidP="00D8734E">
            <w:pPr>
              <w:rPr>
                <w:rFonts w:ascii="Arial" w:hAnsi="Arial" w:cs="Arial"/>
                <w:b/>
                <w:color w:val="FFFFFF"/>
                <w:sz w:val="18"/>
                <w:szCs w:val="18"/>
              </w:rPr>
            </w:pPr>
            <w:r w:rsidRPr="004B031B">
              <w:rPr>
                <w:rFonts w:ascii="Arial" w:hAnsi="Arial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1437D4" w:rsidRPr="004B031B" w:rsidTr="00E64D6C">
        <w:tc>
          <w:tcPr>
            <w:tcW w:w="2720" w:type="dxa"/>
            <w:shd w:val="clear" w:color="auto" w:fill="auto"/>
          </w:tcPr>
          <w:p w:rsidR="001437D4" w:rsidRPr="004B031B" w:rsidRDefault="001437D4" w:rsidP="003E4C24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3.3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Evaluate how knowledge management strategies and processes facilitate and support organisational learning</w:t>
            </w:r>
          </w:p>
        </w:tc>
        <w:tc>
          <w:tcPr>
            <w:tcW w:w="2523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1437D4" w:rsidRPr="004B031B" w:rsidRDefault="001437D4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77187" w:rsidRPr="004B031B" w:rsidTr="00E64D6C">
        <w:tc>
          <w:tcPr>
            <w:tcW w:w="2720" w:type="dxa"/>
            <w:shd w:val="clear" w:color="auto" w:fill="auto"/>
          </w:tcPr>
          <w:p w:rsidR="00377187" w:rsidRDefault="00377187" w:rsidP="00E64D6C">
            <w:pPr>
              <w:pStyle w:val="NormalWeb"/>
              <w:spacing w:after="160"/>
              <w:rPr>
                <w:rStyle w:val="tablebodyrichtextcell"/>
                <w:rFonts w:ascii="Arial" w:hAnsi="Arial" w:cs="Arial"/>
                <w:sz w:val="20"/>
                <w:szCs w:val="20"/>
              </w:rPr>
            </w:pPr>
            <w:r>
              <w:rPr>
                <w:rStyle w:val="tablebodyrichtextcell"/>
                <w:rFonts w:ascii="Arial" w:hAnsi="Arial" w:cs="Arial"/>
                <w:sz w:val="20"/>
                <w:szCs w:val="20"/>
              </w:rPr>
              <w:t>3.4</w:t>
            </w:r>
            <w:r w:rsid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 xml:space="preserve"> </w:t>
            </w:r>
            <w:r w:rsidR="00E64D6C" w:rsidRPr="00E64D6C">
              <w:rPr>
                <w:rStyle w:val="tablebodyrichtextcell"/>
                <w:rFonts w:ascii="Arial" w:hAnsi="Arial" w:cs="Arial"/>
                <w:sz w:val="20"/>
                <w:szCs w:val="20"/>
              </w:rPr>
              <w:t>Evaluate the relationship between organisational learning and competitive advantage</w:t>
            </w:r>
          </w:p>
        </w:tc>
        <w:tc>
          <w:tcPr>
            <w:tcW w:w="2523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72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1" w:type="dxa"/>
            <w:shd w:val="clear" w:color="auto" w:fill="auto"/>
          </w:tcPr>
          <w:p w:rsidR="00377187" w:rsidRPr="004B031B" w:rsidRDefault="00377187" w:rsidP="006A1080">
            <w:pPr>
              <w:spacing w:after="160"/>
              <w:ind w:left="360" w:hanging="360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1437D4" w:rsidRDefault="001437D4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E64D6C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1437D4"/>
    <w:rsid w:val="00274793"/>
    <w:rsid w:val="00347F61"/>
    <w:rsid w:val="003732FB"/>
    <w:rsid w:val="00377187"/>
    <w:rsid w:val="003B5567"/>
    <w:rsid w:val="003E4C24"/>
    <w:rsid w:val="004B031B"/>
    <w:rsid w:val="005D7794"/>
    <w:rsid w:val="0065257C"/>
    <w:rsid w:val="007E5004"/>
    <w:rsid w:val="009428B0"/>
    <w:rsid w:val="0097097B"/>
    <w:rsid w:val="00D14CC7"/>
    <w:rsid w:val="00D9055F"/>
    <w:rsid w:val="00E64D6C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CEE0BC-2CEA-4645-96AE-33C52D5F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2015-03-23T10:40:00Z</dcterms:created>
  <dcterms:modified xsi:type="dcterms:W3CDTF">2015-03-23T10:40:00Z</dcterms:modified>
</cp:coreProperties>
</file>